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5102"/>
        <w:jc w:val="both"/>
        <w:tabs>
          <w:tab w:val="left" w:pos="453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4961"/>
        <w:jc w:val="both"/>
        <w:tabs>
          <w:tab w:val="left" w:pos="411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программы </w:t>
      </w:r>
      <w:r>
        <w:rPr>
          <w:rFonts w:cstheme="minorBidi"/>
          <w:bCs/>
          <w:sz w:val="28"/>
          <w:szCs w:val="28"/>
        </w:rPr>
        <w:t xml:space="preserve">«Оказание молодым семьям государственной поддержки для улучшения жилищных условий в Копейском городском округе»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ind w:firstLine="54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Феде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Уставом муниципального образования «Копейский городской округ» администрация Копейского городского округа Челябинской области: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  <w:lang w:bidi="ru-RU"/>
        </w:rPr>
        <w:t xml:space="preserve">Утвердить прилагаемую му</w:t>
      </w:r>
      <w:r>
        <w:rPr>
          <w:color w:val="000000"/>
          <w:sz w:val="28"/>
          <w:szCs w:val="28"/>
          <w:lang w:bidi="ru-RU"/>
        </w:rPr>
        <w:t xml:space="preserve">ниципальную </w:t>
      </w:r>
      <w:hyperlink w:tooltip="#Par30" w:anchor="Par30" w:history="1">
        <w:r>
          <w:rPr>
            <w:color w:val="000000"/>
            <w:sz w:val="28"/>
            <w:szCs w:val="28"/>
            <w:lang w:bidi="ru-RU"/>
          </w:rPr>
          <w:t xml:space="preserve">программу</w:t>
        </w:r>
      </w:hyperlink>
      <w:r>
        <w:rPr>
          <w:color w:val="000000"/>
          <w:sz w:val="28"/>
          <w:szCs w:val="28"/>
          <w:lang w:bidi="ru-RU"/>
        </w:rPr>
        <w:t xml:space="preserve"> «</w:t>
      </w:r>
      <w:r>
        <w:rPr>
          <w:color w:val="000000"/>
          <w:sz w:val="28"/>
          <w:szCs w:val="28"/>
          <w:lang w:bidi="ru-RU"/>
        </w:rPr>
        <w:t xml:space="preserve">«Оказание молодым семьям государственной поддержки для улучшения жилищных условий в Копейском городском округе»</w:t>
      </w:r>
      <w:r>
        <w:rPr>
          <w:color w:val="000000"/>
          <w:sz w:val="28"/>
          <w:szCs w:val="28"/>
          <w:lang w:bidi="ru-RU"/>
        </w:rPr>
        <w:t xml:space="preserve">.</w:t>
      </w:r>
      <w:r>
        <w:rPr>
          <w:color w:val="000000"/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пресс-службы администрации Копейского городского округа Челябинской области </w:t>
      </w:r>
      <w:r>
        <w:rPr>
          <w:sz w:val="28"/>
          <w:szCs w:val="28"/>
        </w:rPr>
        <w:t xml:space="preserve">(Петренко Е.А.) разместить настоящее распоряжение на сайте администрации Копейского городского округа Челябинской области                 в сети Интернет.</w:t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настоящего распоряжения возложить на первого заместителя Главы городского окру</w:t>
      </w:r>
      <w:r>
        <w:rPr>
          <w:sz w:val="28"/>
          <w:szCs w:val="28"/>
        </w:rPr>
        <w:t xml:space="preserve">га (Сазонова Н.В.).</w:t>
      </w:r>
      <w:r>
        <w:rPr>
          <w:sz w:val="28"/>
          <w:szCs w:val="28"/>
        </w:rPr>
      </w:r>
    </w:p>
    <w:p>
      <w:pPr>
        <w:ind w:right="-82" w:firstLine="708"/>
        <w:jc w:val="both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4. Настоящее распоряжение вступает в силу </w:t>
      </w:r>
      <w:r>
        <w:rPr>
          <w:sz w:val="28"/>
          <w:szCs w:val="28"/>
          <w:lang w:val="en-US"/>
        </w:rPr>
        <w:t xml:space="preserve">c</w:t>
      </w:r>
      <w:r>
        <w:rPr>
          <w:sz w:val="28"/>
          <w:szCs w:val="28"/>
        </w:rPr>
        <w:t xml:space="preserve"> 01.01.2025                                        и распространяется на правоотношения, начиная с формирования проекта бюджета Копейского городского округа на 2025 год и плановый период 2026 </w:t>
      </w:r>
      <w:r>
        <w:rPr>
          <w:sz w:val="28"/>
          <w:szCs w:val="28"/>
        </w:rPr>
        <w:t xml:space="preserve">                 и 2027 годов.</w:t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Копейского городского округа                                                  С.В. Логанова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993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</w:pPr>
      <w:r>
        <w:rPr>
          <w:sz w:val="26"/>
          <w:szCs w:val="26"/>
        </w:rPr>
        <w:t xml:space="preserve">СОГЛАСОВАНО:</w:t>
      </w:r>
      <w:r/>
    </w:p>
    <w:p>
      <w:pPr>
        <w:jc w:val="both"/>
      </w:pPr>
      <w:r/>
      <w:r/>
    </w:p>
    <w:p>
      <w:r>
        <w:rPr>
          <w:sz w:val="26"/>
          <w:szCs w:val="26"/>
        </w:rPr>
        <w:t xml:space="preserve">Заместитель Главы городского округа,                                                                         </w:t>
      </w:r>
      <w:r>
        <w:rPr>
          <w:sz w:val="26"/>
          <w:szCs w:val="26"/>
        </w:rPr>
        <w:t xml:space="preserve">    </w:t>
      </w:r>
      <w:r/>
    </w:p>
    <w:p>
      <w:pPr>
        <w:jc w:val="both"/>
      </w:pPr>
      <w:r>
        <w:rPr>
          <w:sz w:val="26"/>
          <w:szCs w:val="26"/>
        </w:rPr>
        <w:t xml:space="preserve">руководитель аппарата администрации                                        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Ю.В. Кем</w:t>
      </w:r>
      <w:r/>
    </w:p>
    <w:p>
      <w:pPr>
        <w:jc w:val="both"/>
      </w:pPr>
      <w:r/>
      <w:r/>
    </w:p>
    <w:p>
      <w:pPr>
        <w:ind w:left="-1134"/>
        <w:jc w:val="both"/>
      </w:pPr>
      <w:r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Заместитель Главы городского округа </w:t>
      </w:r>
      <w:r/>
    </w:p>
    <w:p>
      <w:pPr>
        <w:jc w:val="both"/>
      </w:pPr>
      <w:r>
        <w:rPr>
          <w:sz w:val="26"/>
          <w:szCs w:val="26"/>
        </w:rPr>
        <w:t xml:space="preserve">по финансам и экономике                                                                 </w:t>
      </w:r>
      <w:r>
        <w:rPr>
          <w:sz w:val="26"/>
          <w:szCs w:val="26"/>
        </w:rPr>
        <w:t xml:space="preserve">               О.М. Пескова</w:t>
      </w:r>
      <w:r/>
    </w:p>
    <w:p>
      <w:pPr>
        <w:jc w:val="both"/>
      </w:pPr>
      <w:r/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Главы городского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Н.В. Сазонов</w:t>
      </w:r>
      <w:r>
        <w:rPr>
          <w:sz w:val="26"/>
          <w:szCs w:val="26"/>
        </w:rPr>
      </w:r>
    </w:p>
    <w:p>
      <w:pPr>
        <w:jc w:val="both"/>
      </w:pPr>
      <w:r/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финансового управления</w:t>
      </w:r>
      <w:r>
        <w:rPr>
          <w:sz w:val="26"/>
          <w:szCs w:val="26"/>
        </w:rPr>
      </w:r>
    </w:p>
    <w:p>
      <w:pPr>
        <w:jc w:val="both"/>
      </w:pPr>
      <w:r>
        <w:rPr>
          <w:sz w:val="26"/>
          <w:szCs w:val="26"/>
        </w:rPr>
        <w:t xml:space="preserve">администрации Копейского городского округа                                              Ю.А. Рамих</w:t>
      </w:r>
      <w:r/>
    </w:p>
    <w:p>
      <w:pPr>
        <w:jc w:val="both"/>
      </w:pPr>
      <w:r/>
      <w:r/>
    </w:p>
    <w:p>
      <w:pPr>
        <w:jc w:val="both"/>
      </w:pPr>
      <w:r>
        <w:rPr>
          <w:sz w:val="26"/>
          <w:szCs w:val="26"/>
        </w:rPr>
        <w:t xml:space="preserve">Начальник управления делами</w:t>
      </w:r>
      <w:r/>
    </w:p>
    <w:p>
      <w:pPr>
        <w:jc w:val="both"/>
      </w:pPr>
      <w:r>
        <w:rPr>
          <w:sz w:val="26"/>
          <w:szCs w:val="26"/>
        </w:rPr>
        <w:t xml:space="preserve">и муниципальной службы                                                                                     Н.В. Пфаф</w:t>
      </w:r>
      <w:r/>
    </w:p>
    <w:p>
      <w:pPr>
        <w:jc w:val="both"/>
      </w:pPr>
      <w:r/>
      <w:r/>
    </w:p>
    <w:p>
      <w:pPr>
        <w:jc w:val="both"/>
      </w:pPr>
      <w:r>
        <w:rPr>
          <w:sz w:val="26"/>
          <w:szCs w:val="26"/>
        </w:rPr>
        <w:t xml:space="preserve">Начальник правового управления                                                                      </w:t>
      </w:r>
      <w:r>
        <w:rPr>
          <w:sz w:val="26"/>
          <w:szCs w:val="26"/>
        </w:rPr>
        <w:t xml:space="preserve"> Е.В. Тофа</w:t>
      </w:r>
      <w:r>
        <w:rPr>
          <w:sz w:val="26"/>
          <w:szCs w:val="26"/>
        </w:rPr>
        <w:t xml:space="preserve">н</w:t>
      </w:r>
      <w:r/>
    </w:p>
    <w:p>
      <w:pPr>
        <w:jc w:val="both"/>
      </w:pPr>
      <w:r/>
      <w:r/>
    </w:p>
    <w:p>
      <w:pPr>
        <w:jc w:val="both"/>
      </w:pPr>
      <w:r>
        <w:rPr>
          <w:sz w:val="26"/>
          <w:szCs w:val="26"/>
        </w:rPr>
        <w:t xml:space="preserve">Начальник управления экономического развития                                             О.Н. Ланге</w:t>
      </w:r>
      <w:r/>
    </w:p>
    <w:p>
      <w:pPr>
        <w:jc w:val="both"/>
      </w:pPr>
      <w:r/>
      <w:r/>
    </w:p>
    <w:p>
      <w:pPr>
        <w:ind w:right="-113"/>
      </w:pPr>
      <w:r>
        <w:rPr>
          <w:sz w:val="26"/>
          <w:szCs w:val="26"/>
        </w:rPr>
        <w:t xml:space="preserve">Начальник управления  по имуществу и </w:t>
      </w:r>
      <w:r/>
    </w:p>
    <w:p>
      <w:pPr>
        <w:ind w:right="-113"/>
      </w:pPr>
      <w:r/>
      <w:bookmarkStart w:id="0" w:name="undefined"/>
      <w:r/>
      <w:bookmarkEnd w:id="0"/>
      <w:r>
        <w:rPr>
          <w:sz w:val="26"/>
          <w:szCs w:val="26"/>
        </w:rPr>
        <w:t xml:space="preserve">земельным отношениям                  </w:t>
      </w:r>
      <w:r>
        <w:rPr>
          <w:sz w:val="26"/>
          <w:szCs w:val="26"/>
        </w:rPr>
        <w:t xml:space="preserve">                                                                   Ж.А. Буркова</w:t>
      </w:r>
      <w:r/>
    </w:p>
    <w:p>
      <w:pPr>
        <w:ind w:right="-113"/>
      </w:pPr>
      <w:r/>
      <w:r/>
    </w:p>
    <w:p>
      <w:pPr>
        <w:ind w:right="-113"/>
      </w:pPr>
      <w:r>
        <w:rPr>
          <w:sz w:val="26"/>
          <w:szCs w:val="26"/>
        </w:rPr>
        <w:t xml:space="preserve">Начальник отдела жилищной политики                                                          И.Д. Саевская</w:t>
      </w:r>
      <w:r/>
    </w:p>
    <w:p>
      <w:pPr>
        <w:jc w:val="both"/>
      </w:pPr>
      <w:r/>
      <w:r/>
    </w:p>
    <w:p>
      <w:r>
        <w:rPr>
          <w:sz w:val="26"/>
          <w:szCs w:val="26"/>
        </w:rPr>
        <w:t xml:space="preserve">ПРАВОВОЙ АКТ НАПРАВЛЕН:</w:t>
      </w:r>
      <w:r/>
    </w:p>
    <w:p>
      <w:r>
        <w:rPr>
          <w:sz w:val="24"/>
          <w:szCs w:val="24"/>
        </w:rPr>
        <w:t xml:space="preserve">Отдел жилищной политики – 1</w:t>
      </w:r>
      <w:r/>
    </w:p>
    <w:p>
      <w:r>
        <w:rPr>
          <w:sz w:val="24"/>
          <w:szCs w:val="24"/>
        </w:rPr>
        <w:t xml:space="preserve">Отдел делопроизв</w:t>
      </w:r>
      <w:r>
        <w:rPr>
          <w:sz w:val="24"/>
          <w:szCs w:val="24"/>
        </w:rPr>
        <w:t xml:space="preserve">одства – 1 (оригинал)</w:t>
      </w:r>
      <w:r/>
    </w:p>
    <w:p>
      <w:r>
        <w:rPr>
          <w:sz w:val="24"/>
          <w:szCs w:val="24"/>
        </w:rPr>
        <w:t xml:space="preserve">Собрание депутатов Копейского городского округа  – 1</w:t>
      </w:r>
      <w:r/>
    </w:p>
    <w:p>
      <w:r>
        <w:rPr>
          <w:sz w:val="24"/>
          <w:szCs w:val="24"/>
        </w:rPr>
        <w:t xml:space="preserve">Финансовое управление – 1</w:t>
      </w:r>
      <w:r/>
    </w:p>
    <w:p>
      <w:r>
        <w:rPr>
          <w:sz w:val="24"/>
          <w:szCs w:val="24"/>
        </w:rPr>
        <w:t xml:space="preserve">Правовое управление – 1</w:t>
      </w:r>
      <w:r/>
    </w:p>
    <w:p>
      <w:r>
        <w:rPr>
          <w:sz w:val="24"/>
          <w:szCs w:val="24"/>
        </w:rPr>
        <w:t xml:space="preserve">Отдел пресс-службы – 1</w:t>
      </w:r>
      <w:r/>
    </w:p>
    <w:p>
      <w:r>
        <w:rPr>
          <w:sz w:val="24"/>
          <w:szCs w:val="24"/>
        </w:rPr>
        <w:t xml:space="preserve">Управление экономического развития – 1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>
        <w:rPr>
          <w:sz w:val="26"/>
          <w:szCs w:val="26"/>
        </w:rPr>
        <w:t xml:space="preserve">РЕГИСТРАЦИОННЫЕ РЕКВИЗИТЫ ПРОЕКТА ПРАВОВОГО АКТА:</w:t>
      </w:r>
      <w:r>
        <w:rPr>
          <w:sz w:val="24"/>
          <w:szCs w:val="24"/>
        </w:rPr>
        <w:t xml:space="preserve"> ________________________________________________________________________________</w:t>
      </w:r>
      <w:r/>
    </w:p>
    <w:p>
      <w:pPr>
        <w:jc w:val="center"/>
      </w:pPr>
      <w:r>
        <w:rPr>
          <w:sz w:val="24"/>
          <w:szCs w:val="24"/>
        </w:rPr>
        <w:t xml:space="preserve">(дата и номер регистрационной карточки проекта документа (Р</w:t>
      </w:r>
      <w:r>
        <w:rPr>
          <w:sz w:val="24"/>
          <w:szCs w:val="24"/>
        </w:rPr>
        <w:t xml:space="preserve">КПД))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>
        <w:t xml:space="preserve">Саевская Инна Дмитриевна</w:t>
      </w:r>
      <w:r/>
    </w:p>
    <w:p>
      <w:r>
        <w:t xml:space="preserve">8 (35139) 40 130</w:t>
      </w:r>
      <w:bookmarkStart w:id="1" w:name="_GoBack"/>
      <w:r/>
      <w:bookmarkEnd w:id="1"/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09" w:right="566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7">
    <w:name w:val="Caption Char"/>
    <w:basedOn w:val="689"/>
    <w:link w:val="687"/>
    <w:uiPriority w:val="99"/>
  </w:style>
  <w:style w:type="character" w:styleId="176">
    <w:name w:val="Footnote Text Char"/>
    <w:link w:val="817"/>
    <w:uiPriority w:val="99"/>
    <w:rPr>
      <w:sz w:val="18"/>
    </w:rPr>
  </w:style>
  <w:style w:type="character" w:styleId="179">
    <w:name w:val="Endnote Text Char"/>
    <w:link w:val="820"/>
    <w:uiPriority w:val="99"/>
    <w:rPr>
      <w:sz w:val="20"/>
    </w:rPr>
  </w:style>
  <w:style w:type="paragraph" w:styleId="653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after="0" w:line="240" w:lineRule="auto"/>
    </w:pPr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 w:customStyle="1">
    <w:name w:val="Название Знак"/>
    <w:basedOn w:val="663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 w:customStyle="1">
    <w:name w:val="Подзаголовок Знак"/>
    <w:basedOn w:val="663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basedOn w:val="663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basedOn w:val="663"/>
    <w:uiPriority w:val="99"/>
  </w:style>
  <w:style w:type="paragraph" w:styleId="689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2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0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1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2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3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4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5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2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3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4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5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6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7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8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2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3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4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5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6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7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8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6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7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8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99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0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1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2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3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4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5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6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7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8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9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0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1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2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3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4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5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653"/>
    <w:link w:val="818"/>
    <w:uiPriority w:val="99"/>
    <w:semiHidden/>
    <w:unhideWhenUsed/>
    <w:pPr>
      <w:spacing w:after="40"/>
    </w:pPr>
    <w:rPr>
      <w:sz w:val="18"/>
    </w:rPr>
  </w:style>
  <w:style w:type="character" w:styleId="818" w:customStyle="1">
    <w:name w:val="Текст сноски Знак"/>
    <w:link w:val="817"/>
    <w:uiPriority w:val="99"/>
    <w:rPr>
      <w:sz w:val="18"/>
    </w:rPr>
  </w:style>
  <w:style w:type="character" w:styleId="819">
    <w:name w:val="footnote reference"/>
    <w:basedOn w:val="663"/>
    <w:uiPriority w:val="99"/>
    <w:unhideWhenUsed/>
    <w:rPr>
      <w:vertAlign w:val="superscript"/>
    </w:rPr>
  </w:style>
  <w:style w:type="paragraph" w:styleId="820">
    <w:name w:val="endnote text"/>
    <w:basedOn w:val="653"/>
    <w:link w:val="821"/>
    <w:uiPriority w:val="99"/>
    <w:semiHidden/>
    <w:unhideWhenUsed/>
  </w:style>
  <w:style w:type="character" w:styleId="821" w:customStyle="1">
    <w:name w:val="Текст концевой сноски Знак"/>
    <w:link w:val="820"/>
    <w:uiPriority w:val="99"/>
    <w:rPr>
      <w:sz w:val="20"/>
    </w:rPr>
  </w:style>
  <w:style w:type="character" w:styleId="822">
    <w:name w:val="endnote reference"/>
    <w:basedOn w:val="663"/>
    <w:uiPriority w:val="99"/>
    <w:semiHidden/>
    <w:unhideWhenUsed/>
    <w:rPr>
      <w:vertAlign w:val="superscript"/>
    </w:rPr>
  </w:style>
  <w:style w:type="paragraph" w:styleId="823">
    <w:name w:val="toc 1"/>
    <w:basedOn w:val="653"/>
    <w:next w:val="653"/>
    <w:uiPriority w:val="39"/>
    <w:unhideWhenUsed/>
    <w:pPr>
      <w:spacing w:after="57"/>
    </w:pPr>
  </w:style>
  <w:style w:type="paragraph" w:styleId="824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5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6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7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8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29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0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1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653"/>
    <w:next w:val="653"/>
    <w:uiPriority w:val="99"/>
    <w:unhideWhenUsed/>
  </w:style>
  <w:style w:type="table" w:styleId="834">
    <w:name w:val="Table Grid"/>
    <w:basedOn w:val="66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5">
    <w:name w:val="Balloon Text"/>
    <w:basedOn w:val="653"/>
    <w:link w:val="8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6" w:customStyle="1">
    <w:name w:val="Текст выноски Знак"/>
    <w:basedOn w:val="663"/>
    <w:link w:val="83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37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zh-CN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45B066-4417-420F-911E-AEDC5376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Р7-Офис/2024.3.1.487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Давыденко</dc:creator>
  <cp:keywords/>
  <dc:description/>
  <cp:revision>44</cp:revision>
  <dcterms:created xsi:type="dcterms:W3CDTF">2021-10-28T11:01:00Z</dcterms:created>
  <dcterms:modified xsi:type="dcterms:W3CDTF">2024-10-14T04:03:08Z</dcterms:modified>
</cp:coreProperties>
</file>